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F47FD8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714A1D">
        <w:rPr>
          <w:rFonts w:ascii="Times New Roman" w:hAnsi="Times New Roman" w:cs="Times New Roman"/>
          <w:b/>
          <w:sz w:val="28"/>
        </w:rPr>
        <w:t xml:space="preserve">Какие нормы установлены к безопасности аттракционов? </w:t>
      </w:r>
    </w:p>
    <w:bookmarkEnd w:id="0"/>
    <w:p w:rsidR="00F47FD8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Сергиевского района </w:t>
      </w:r>
      <w:r w:rsidRPr="00714A1D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F47FD8" w:rsidRPr="00714A1D" w:rsidRDefault="00F47FD8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4A1D">
        <w:rPr>
          <w:rFonts w:ascii="Times New Roman" w:hAnsi="Times New Roman" w:cs="Times New Roman"/>
          <w:sz w:val="28"/>
        </w:rPr>
        <w:t xml:space="preserve">Правила государственной регистрации аттракционов, утвержденные Постановлением Правительства Российской Федерации вступили в силу с 9 апреля 2020 </w:t>
      </w:r>
      <w:r w:rsidR="00714A1D">
        <w:rPr>
          <w:rFonts w:ascii="Times New Roman" w:hAnsi="Times New Roman" w:cs="Times New Roman"/>
          <w:sz w:val="28"/>
        </w:rPr>
        <w:t>г. (ПП РФ от 30.12.2019 № 1939).</w:t>
      </w:r>
    </w:p>
    <w:p w:rsidR="00F47FD8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47FD8" w:rsidRPr="00714A1D">
        <w:rPr>
          <w:rFonts w:ascii="Times New Roman" w:hAnsi="Times New Roman" w:cs="Times New Roman"/>
          <w:sz w:val="28"/>
        </w:rPr>
        <w:t xml:space="preserve">ттракцион - это оборудование, которое предназначено для развлечения пассажиров во время движения, включая биомеханические воздействия. Лицо, эксплуатирующее аттракционы, обязан зарегистрировать аттракцион в органе гостехнадзора </w:t>
      </w:r>
      <w:r>
        <w:rPr>
          <w:rFonts w:ascii="Times New Roman" w:hAnsi="Times New Roman" w:cs="Times New Roman"/>
          <w:sz w:val="28"/>
        </w:rPr>
        <w:t>по месту установки аттракциона.</w:t>
      </w:r>
    </w:p>
    <w:p w:rsidR="00F47FD8" w:rsidRDefault="00F47FD8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4A1D">
        <w:rPr>
          <w:rFonts w:ascii="Times New Roman" w:hAnsi="Times New Roman" w:cs="Times New Roman"/>
          <w:sz w:val="28"/>
        </w:rPr>
        <w:t>Каждый аттракцион подлежит государственной регистрации, либо временной государственной регистрации по месту пребывания,  до ввода его в эксплуатацию, за исключением аттракционов, введенных в эксплуатацию до вступления в силу указанных Правил.</w:t>
      </w:r>
    </w:p>
    <w:p w:rsidR="00714A1D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14A1D">
        <w:rPr>
          <w:rFonts w:ascii="Times New Roman" w:hAnsi="Times New Roman" w:cs="Times New Roman"/>
          <w:b/>
          <w:sz w:val="28"/>
        </w:rPr>
        <w:t xml:space="preserve">Что делать с аттракционами которые </w:t>
      </w:r>
      <w:r w:rsidRPr="00714A1D">
        <w:rPr>
          <w:rFonts w:ascii="Times New Roman" w:hAnsi="Times New Roman" w:cs="Times New Roman"/>
          <w:b/>
          <w:sz w:val="28"/>
        </w:rPr>
        <w:t>введены в эксплуата</w:t>
      </w:r>
      <w:r w:rsidRPr="00714A1D">
        <w:rPr>
          <w:rFonts w:ascii="Times New Roman" w:hAnsi="Times New Roman" w:cs="Times New Roman"/>
          <w:b/>
          <w:sz w:val="28"/>
        </w:rPr>
        <w:t xml:space="preserve">цию до вступления в силу Правил? </w:t>
      </w:r>
    </w:p>
    <w:p w:rsidR="00F47FD8" w:rsidRPr="00714A1D" w:rsidRDefault="00F47FD8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4A1D">
        <w:rPr>
          <w:rFonts w:ascii="Times New Roman" w:hAnsi="Times New Roman" w:cs="Times New Roman"/>
          <w:sz w:val="28"/>
        </w:rPr>
        <w:t xml:space="preserve">Аттракционы, которые были </w:t>
      </w:r>
      <w:r w:rsidR="00714A1D" w:rsidRPr="00714A1D">
        <w:rPr>
          <w:rFonts w:ascii="Times New Roman" w:hAnsi="Times New Roman" w:cs="Times New Roman"/>
          <w:sz w:val="28"/>
        </w:rPr>
        <w:t>введены</w:t>
      </w:r>
      <w:r w:rsidRPr="00714A1D">
        <w:rPr>
          <w:rFonts w:ascii="Times New Roman" w:hAnsi="Times New Roman" w:cs="Times New Roman"/>
          <w:sz w:val="28"/>
        </w:rPr>
        <w:t xml:space="preserve"> в эксплуатацию до вступления в силу Правил, в зависимости от степени потенциального риска должны быть  зарегистрированы в  срок от 24 до 30 месяцев со дня вступления в силу Правил.</w:t>
      </w:r>
    </w:p>
    <w:p w:rsidR="00F47FD8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4A1D">
        <w:rPr>
          <w:rFonts w:ascii="Times New Roman" w:hAnsi="Times New Roman" w:cs="Times New Roman"/>
          <w:sz w:val="28"/>
        </w:rPr>
        <w:t>Эксплантат</w:t>
      </w:r>
      <w:r w:rsidR="00F47FD8" w:rsidRPr="00714A1D">
        <w:rPr>
          <w:rFonts w:ascii="Times New Roman" w:hAnsi="Times New Roman" w:cs="Times New Roman"/>
          <w:sz w:val="28"/>
        </w:rPr>
        <w:t xml:space="preserve"> также должен обеспечить размещение государственного регистрационного знака (полученного после регистрации) в зоне видимости посетителей при входе на аттракцион, а для самоходных аттракционов, передвигающихся по установленному маршруту, - на передней части аттракциона по его оси симметрии или слева от нее. Государственный регистрационный знак должен содержать код региона государственной регистрации аттракциона, номер государственного регистрационного знака, QR-код</w:t>
      </w:r>
    </w:p>
    <w:p w:rsidR="009A6732" w:rsidRDefault="00F47FD8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4A1D">
        <w:rPr>
          <w:rFonts w:ascii="Times New Roman" w:hAnsi="Times New Roman" w:cs="Times New Roman"/>
          <w:sz w:val="28"/>
        </w:rPr>
        <w:t>Эксплуатация аттракционов без государственной регистрации (за исключением введенных в эксплуатацию до вступления Правил в силу) запрещена!</w:t>
      </w:r>
    </w:p>
    <w:p w:rsidR="00714A1D" w:rsidRPr="00714A1D" w:rsidRDefault="00714A1D" w:rsidP="00714A1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714A1D" w:rsidRPr="0071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D8"/>
    <w:rsid w:val="00714A1D"/>
    <w:rsid w:val="00AB482D"/>
    <w:rsid w:val="00EC68AE"/>
    <w:rsid w:val="00EF063B"/>
    <w:rsid w:val="00F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2020-06-10T12:16:00Z</dcterms:created>
  <dcterms:modified xsi:type="dcterms:W3CDTF">2020-06-10T12:16:00Z</dcterms:modified>
</cp:coreProperties>
</file>